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附件6</w:t>
      </w:r>
    </w:p>
    <w:p>
      <w:pPr>
        <w:pStyle w:val="8"/>
        <w:tabs>
          <w:tab w:val="left" w:pos="1442"/>
        </w:tabs>
        <w:spacing w:line="590" w:lineRule="exact"/>
        <w:rPr>
          <w:szCs w:val="32"/>
        </w:rPr>
      </w:pPr>
    </w:p>
    <w:p>
      <w:pPr>
        <w:pStyle w:val="8"/>
        <w:tabs>
          <w:tab w:val="left" w:pos="1442"/>
        </w:tabs>
        <w:spacing w:line="590" w:lineRule="exact"/>
        <w:ind w:firstLine="0"/>
        <w:jc w:val="center"/>
        <w:rPr>
          <w:rFonts w:ascii="方正小标宋_GBK" w:eastAsia="方正小标宋_GBK"/>
          <w:sz w:val="44"/>
          <w:szCs w:val="44"/>
        </w:rPr>
      </w:pPr>
    </w:p>
    <w:p>
      <w:pPr>
        <w:pStyle w:val="8"/>
        <w:tabs>
          <w:tab w:val="left" w:pos="1442"/>
        </w:tabs>
        <w:spacing w:line="590" w:lineRule="exact"/>
        <w:ind w:firstLine="0"/>
        <w:jc w:val="center"/>
        <w:rPr>
          <w:rFonts w:ascii="方正小标宋简体" w:hAnsi="黑体" w:eastAsia="方正小标宋简体" w:cstheme="minorBidi"/>
          <w:snapToGrid/>
          <w:kern w:val="2"/>
          <w:sz w:val="44"/>
          <w:szCs w:val="36"/>
        </w:rPr>
      </w:pPr>
      <w:r>
        <w:rPr>
          <w:rFonts w:hint="eastAsia" w:ascii="方正小标宋简体" w:hAnsi="黑体" w:eastAsia="方正小标宋简体" w:cstheme="minorBidi"/>
          <w:snapToGrid/>
          <w:kern w:val="2"/>
          <w:sz w:val="44"/>
          <w:szCs w:val="36"/>
        </w:rPr>
        <w:t>知识产权未重复使用声明</w:t>
      </w:r>
    </w:p>
    <w:p>
      <w:pPr>
        <w:pStyle w:val="8"/>
        <w:tabs>
          <w:tab w:val="left" w:pos="1442"/>
        </w:tabs>
        <w:spacing w:line="590" w:lineRule="exact"/>
        <w:ind w:firstLine="0"/>
        <w:jc w:val="left"/>
        <w:rPr>
          <w:rFonts w:ascii="方正仿宋_GBK"/>
          <w:szCs w:val="32"/>
        </w:rPr>
      </w:pPr>
    </w:p>
    <w:p>
      <w:pPr>
        <w:pStyle w:val="8"/>
        <w:tabs>
          <w:tab w:val="left" w:pos="1442"/>
        </w:tabs>
        <w:spacing w:line="590" w:lineRule="exact"/>
        <w:ind w:firstLine="640" w:firstLineChars="200"/>
        <w:jc w:val="left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根据《高新技术企业认定管理工作指引》</w:t>
      </w:r>
      <w:r>
        <w:rPr>
          <w:rFonts w:hint="eastAsia" w:ascii="仿宋_GB2312" w:hAnsi="宋体" w:eastAsia="仿宋_GB2312" w:cs="宋体"/>
          <w:szCs w:val="32"/>
        </w:rPr>
        <w:t>（国科发火〔</w:t>
      </w:r>
      <w:r>
        <w:rPr>
          <w:rFonts w:eastAsia="宋体"/>
          <w:szCs w:val="32"/>
        </w:rPr>
        <w:t>2016</w:t>
      </w:r>
      <w:r>
        <w:rPr>
          <w:rFonts w:hint="eastAsia" w:ascii="仿宋_GB2312" w:hAnsi="宋体" w:eastAsia="仿宋_GB2312" w:cs="宋体"/>
          <w:szCs w:val="32"/>
        </w:rPr>
        <w:t>〕</w:t>
      </w:r>
      <w:r>
        <w:rPr>
          <w:rFonts w:eastAsia="宋体"/>
          <w:szCs w:val="32"/>
        </w:rPr>
        <w:t>195</w:t>
      </w:r>
      <w:r>
        <w:rPr>
          <w:rFonts w:hint="eastAsia" w:ascii="仿宋_GB2312" w:hAnsi="宋体" w:eastAsia="仿宋_GB2312" w:cs="宋体"/>
          <w:szCs w:val="32"/>
        </w:rPr>
        <w:t>号</w:t>
      </w:r>
      <w:r>
        <w:rPr>
          <w:rFonts w:hint="eastAsia" w:ascii="仿宋" w:hAnsi="仿宋" w:eastAsia="仿宋"/>
          <w:szCs w:val="32"/>
        </w:rPr>
        <w:t>）的有关规定，按Ⅱ</w:t>
      </w:r>
      <w:r>
        <w:rPr>
          <w:rFonts w:ascii="仿宋" w:hAnsi="仿宋" w:eastAsia="仿宋"/>
          <w:szCs w:val="32"/>
        </w:rPr>
        <w:t>类</w:t>
      </w:r>
      <w:r>
        <w:rPr>
          <w:rFonts w:hint="eastAsia" w:ascii="仿宋" w:hAnsi="仿宋" w:eastAsia="仿宋"/>
          <w:szCs w:val="32"/>
        </w:rPr>
        <w:t>评价的知识产权在申请高新技术企业时，仅限使用一次。</w:t>
      </w:r>
      <w:r>
        <w:rPr>
          <w:rFonts w:ascii="仿宋" w:hAnsi="仿宋" w:eastAsia="仿宋"/>
          <w:szCs w:val="32"/>
        </w:rPr>
        <w:t>本公司用于</w:t>
      </w:r>
      <w:r>
        <w:rPr>
          <w:rFonts w:hint="eastAsia" w:ascii="仿宋" w:hAnsi="仿宋" w:eastAsia="仿宋"/>
          <w:szCs w:val="32"/>
        </w:rPr>
        <w:t>xx</w:t>
      </w:r>
      <w:r>
        <w:rPr>
          <w:rFonts w:ascii="仿宋" w:hAnsi="仿宋" w:eastAsia="仿宋"/>
          <w:szCs w:val="32"/>
        </w:rPr>
        <w:t>年高新技术企业申报的</w:t>
      </w:r>
      <w:r>
        <w:rPr>
          <w:rFonts w:hint="eastAsia" w:ascii="仿宋" w:hAnsi="仿宋" w:eastAsia="仿宋"/>
          <w:szCs w:val="32"/>
        </w:rPr>
        <w:t>按Ⅱ</w:t>
      </w:r>
      <w:r>
        <w:rPr>
          <w:rFonts w:ascii="仿宋" w:hAnsi="仿宋" w:eastAsia="仿宋"/>
          <w:szCs w:val="32"/>
        </w:rPr>
        <w:t>类</w:t>
      </w:r>
      <w:r>
        <w:rPr>
          <w:rFonts w:hint="eastAsia" w:ascii="仿宋" w:hAnsi="仿宋" w:eastAsia="仿宋"/>
          <w:szCs w:val="32"/>
        </w:rPr>
        <w:t>评价的</w:t>
      </w:r>
      <w:r>
        <w:rPr>
          <w:rFonts w:ascii="仿宋" w:hAnsi="仿宋" w:eastAsia="仿宋"/>
          <w:szCs w:val="32"/>
        </w:rPr>
        <w:t>知识产权（软件著作权、实用新型、外观专利等）共  项，均未在</w:t>
      </w:r>
      <w:r>
        <w:rPr>
          <w:rFonts w:hint="eastAsia" w:ascii="仿宋" w:hAnsi="仿宋" w:eastAsia="仿宋"/>
          <w:szCs w:val="32"/>
        </w:rPr>
        <w:t>以往已</w:t>
      </w:r>
      <w:r>
        <w:rPr>
          <w:rFonts w:ascii="仿宋" w:hAnsi="仿宋" w:eastAsia="仿宋"/>
          <w:szCs w:val="32"/>
        </w:rPr>
        <w:t>认定</w:t>
      </w:r>
      <w:r>
        <w:rPr>
          <w:rFonts w:hint="eastAsia" w:ascii="仿宋" w:hAnsi="仿宋" w:eastAsia="仿宋"/>
          <w:szCs w:val="32"/>
        </w:rPr>
        <w:t>为高新技术企业</w:t>
      </w:r>
      <w:r>
        <w:rPr>
          <w:rFonts w:ascii="仿宋" w:hAnsi="仿宋" w:eastAsia="仿宋"/>
          <w:szCs w:val="32"/>
        </w:rPr>
        <w:t>时</w:t>
      </w:r>
      <w:r>
        <w:rPr>
          <w:rFonts w:hint="eastAsia" w:ascii="仿宋" w:hAnsi="仿宋" w:eastAsia="仿宋"/>
          <w:szCs w:val="32"/>
        </w:rPr>
        <w:t>作为知识产权</w:t>
      </w:r>
      <w:r>
        <w:rPr>
          <w:rFonts w:ascii="仿宋" w:hAnsi="仿宋" w:eastAsia="仿宋"/>
          <w:szCs w:val="32"/>
        </w:rPr>
        <w:t>使用过，特此声明。</w:t>
      </w:r>
    </w:p>
    <w:p>
      <w:pPr>
        <w:pStyle w:val="8"/>
        <w:tabs>
          <w:tab w:val="left" w:pos="1442"/>
        </w:tabs>
        <w:spacing w:line="590" w:lineRule="exact"/>
        <w:ind w:firstLine="0"/>
        <w:jc w:val="left"/>
        <w:rPr>
          <w:szCs w:val="32"/>
        </w:rPr>
      </w:pPr>
    </w:p>
    <w:p>
      <w:pPr>
        <w:pStyle w:val="8"/>
        <w:tabs>
          <w:tab w:val="left" w:pos="1442"/>
        </w:tabs>
        <w:spacing w:line="590" w:lineRule="exact"/>
        <w:ind w:firstLine="0"/>
        <w:jc w:val="left"/>
        <w:rPr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pStyle w:val="8"/>
        <w:tabs>
          <w:tab w:val="left" w:pos="1442"/>
        </w:tabs>
        <w:spacing w:line="590" w:lineRule="exact"/>
        <w:ind w:firstLine="0"/>
        <w:jc w:val="center"/>
        <w:rPr>
          <w:szCs w:val="32"/>
        </w:rPr>
      </w:pPr>
      <w:r>
        <w:rPr>
          <w:rFonts w:hint="eastAsia"/>
          <w:szCs w:val="32"/>
        </w:rPr>
        <w:t xml:space="preserve">         申报企业</w:t>
      </w:r>
      <w:r>
        <w:rPr>
          <w:szCs w:val="32"/>
        </w:rPr>
        <w:t>（公章）：</w:t>
      </w:r>
    </w:p>
    <w:p>
      <w:pPr>
        <w:pStyle w:val="8"/>
        <w:tabs>
          <w:tab w:val="left" w:pos="1442"/>
        </w:tabs>
        <w:spacing w:line="590" w:lineRule="exact"/>
        <w:ind w:firstLine="0"/>
        <w:jc w:val="center"/>
        <w:rPr>
          <w:szCs w:val="32"/>
        </w:rPr>
      </w:pPr>
      <w:r>
        <w:rPr>
          <w:rFonts w:hint="eastAsia"/>
          <w:szCs w:val="32"/>
        </w:rPr>
        <w:t xml:space="preserve">          企业法定代表人签字：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年 月 日</w:t>
      </w:r>
    </w:p>
    <w:p>
      <w:pPr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418" w:right="1588" w:bottom="1418" w:left="1588" w:header="851" w:footer="992" w:gutter="0"/>
      <w:pgNumType w:start="19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_GBK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33464"/>
      <w:docPartObj>
        <w:docPartGallery w:val="AutoText"/>
      </w:docPartObj>
    </w:sdtPr>
    <w:sdtContent>
      <w:p>
        <w:pPr>
          <w:pStyle w:val="2"/>
          <w:jc w:val="center"/>
        </w:pP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745B5"/>
    <w:rsid w:val="000A351C"/>
    <w:rsid w:val="000C7133"/>
    <w:rsid w:val="000D5A99"/>
    <w:rsid w:val="000F4BEE"/>
    <w:rsid w:val="00215BD9"/>
    <w:rsid w:val="00281428"/>
    <w:rsid w:val="002E7CC6"/>
    <w:rsid w:val="003E6949"/>
    <w:rsid w:val="004116E7"/>
    <w:rsid w:val="00437D83"/>
    <w:rsid w:val="0059323F"/>
    <w:rsid w:val="007712ED"/>
    <w:rsid w:val="00771EAF"/>
    <w:rsid w:val="007801C0"/>
    <w:rsid w:val="007A7890"/>
    <w:rsid w:val="007B156F"/>
    <w:rsid w:val="00802F53"/>
    <w:rsid w:val="00866BE6"/>
    <w:rsid w:val="00906912"/>
    <w:rsid w:val="00A51940"/>
    <w:rsid w:val="00A65810"/>
    <w:rsid w:val="00A92B06"/>
    <w:rsid w:val="00AD307C"/>
    <w:rsid w:val="00AE1FD8"/>
    <w:rsid w:val="00B13CFB"/>
    <w:rsid w:val="00B27B9D"/>
    <w:rsid w:val="00C745B5"/>
    <w:rsid w:val="00C77A2F"/>
    <w:rsid w:val="00CC7F30"/>
    <w:rsid w:val="00CF197F"/>
    <w:rsid w:val="00D965ED"/>
    <w:rsid w:val="00DA3CB3"/>
    <w:rsid w:val="00E25DAA"/>
    <w:rsid w:val="00E546B9"/>
    <w:rsid w:val="00EA3955"/>
    <w:rsid w:val="00F00124"/>
    <w:rsid w:val="00F33A6D"/>
    <w:rsid w:val="00F42E2C"/>
    <w:rsid w:val="00F86E28"/>
    <w:rsid w:val="00FA667E"/>
    <w:rsid w:val="038D5783"/>
    <w:rsid w:val="36546F4C"/>
    <w:rsid w:val="3F5A4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4"/>
    <w:link w:val="2"/>
    <w:qFormat/>
    <w:uiPriority w:val="99"/>
    <w:rPr>
      <w:sz w:val="18"/>
      <w:szCs w:val="18"/>
    </w:rPr>
  </w:style>
  <w:style w:type="paragraph" w:customStyle="1" w:styleId="8">
    <w:name w:val="附件栏"/>
    <w:basedOn w:val="1"/>
    <w:uiPriority w:val="0"/>
    <w:pPr>
      <w:autoSpaceDE w:val="0"/>
      <w:autoSpaceDN w:val="0"/>
      <w:snapToGrid w:val="0"/>
      <w:spacing w:line="590" w:lineRule="atLeast"/>
      <w:ind w:firstLine="624"/>
    </w:pPr>
    <w:rPr>
      <w:rFonts w:ascii="Times New Roman" w:hAnsi="Times New Roman" w:eastAsia="方正仿宋_GBK" w:cs="Times New Roman"/>
      <w:snapToGrid w:val="0"/>
      <w:kern w:val="0"/>
      <w:sz w:val="32"/>
      <w:szCs w:val="20"/>
    </w:rPr>
  </w:style>
  <w:style w:type="paragraph" w:customStyle="1" w:styleId="9">
    <w:name w:val="线型"/>
    <w:basedOn w:val="1"/>
    <w:qFormat/>
    <w:uiPriority w:val="0"/>
    <w:pPr>
      <w:autoSpaceDE w:val="0"/>
      <w:autoSpaceDN w:val="0"/>
      <w:adjustRightInd w:val="0"/>
      <w:ind w:right="357"/>
      <w:jc w:val="center"/>
    </w:pPr>
    <w:rPr>
      <w:rFonts w:ascii="Times New Roman" w:hAnsi="Times New Roman" w:eastAsia="方正仿宋_GBK" w:cs="Times New Roman"/>
      <w:snapToGrid w:val="0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mycomputer</Company>
  <Pages>3</Pages>
  <Words>96</Words>
  <Characters>553</Characters>
  <Lines>4</Lines>
  <Paragraphs>1</Paragraphs>
  <TotalTime>66</TotalTime>
  <ScaleCrop>false</ScaleCrop>
  <LinksUpToDate>false</LinksUpToDate>
  <CharactersWithSpaces>648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2017-02-06T01:28:00Z</dcterms:created>
  <dc:creator>Administrator</dc:creator>
  <cp:lastModifiedBy>无名指</cp:lastModifiedBy>
  <cp:lastPrinted>2018-03-23T08:23:00Z</cp:lastPrinted>
  <dcterms:modified xsi:type="dcterms:W3CDTF">2021-04-23T04:05:50Z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